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8" w:rsidRDefault="002C665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0" cy="8893810"/>
            <wp:effectExtent l="19050" t="0" r="0" b="0"/>
            <wp:docPr id="1" name="Рисунок 1" descr="E:\программист\локальные акты\скан ЛНА\скан ЛНА\2020-02-08 4.4\4.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аммист\локальные акты\скан ЛНА\скан ЛНА\2020-02-08 4.4\4.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9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lastRenderedPageBreak/>
        <w:t xml:space="preserve"> вопросам, </w:t>
      </w:r>
      <w:proofErr w:type="gramStart"/>
      <w:r w:rsidRPr="00BA292B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BA292B">
        <w:rPr>
          <w:rFonts w:ascii="Times New Roman" w:hAnsi="Times New Roman" w:cs="Times New Roman"/>
          <w:sz w:val="24"/>
          <w:szCs w:val="24"/>
        </w:rPr>
        <w:t xml:space="preserve"> с организационным и техническим обеспечением образовательного процесса.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2.5. Обеспечение технического обслуживания рабочих мест детей и учителей, предусматривающее оперативное устранение неполадок в работе комплекта оборудования, а при необходимости – замену неисправного комплекта оборудования или его составляющих в возможно короткие сроки.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2.6. Ведение учета детей-инвалидов (учащихся с использованием ДОТ и нуждающихся в организации обучения с использованием ДОТ);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2.7. Осуществление мониторинга деятельности по реализации образовательных программ с использованием ДОТ детей-инвалидов района.</w:t>
      </w:r>
    </w:p>
    <w:p w:rsidR="003F014D" w:rsidRPr="00BA292B" w:rsidRDefault="003F014D" w:rsidP="00BA29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98F" w:rsidRPr="00BA292B" w:rsidRDefault="00A9198F" w:rsidP="00BA29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92B">
        <w:rPr>
          <w:rFonts w:ascii="Times New Roman" w:hAnsi="Times New Roman" w:cs="Times New Roman"/>
          <w:b/>
          <w:sz w:val="24"/>
          <w:szCs w:val="24"/>
        </w:rPr>
        <w:t>3. Реализация  образовательного процесса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3.1 Учащиеся.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3.1.1. Учащиеся – это дети-инвалиды, обучающиеся на дому по образовательным программам начального общего, основного общего и среднего общего образования, которые могут обучаться с использованием ДОТ, в том числе не имеют медицинских противопоказаний для работы с компьютером.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3.1.2. Данная категория учащихся включает, в том числе детей с ограниченными возможностями здоровья (слабослышащих, слабовидящих, с тяжелыми нарушениями речи, с нарушениями опорно-двигательного аппарата).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 xml:space="preserve"> 3.1.3. Реализация образовательных программ с использованием ДОТ организуется для детей с сохранным интеллектом, не имеющих сложных нарушений развития.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3.1.4. Использование ДОТ осуществляется с согласия родителей (законных представителей) детей при наличии медицинской справки КЭК.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3.1.5. Использование ДОТ при реализации образовательных программ осуществляется индивидуально.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3.2. Учителя.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3.2.1. Реализация образовательных программ с использованием ДОТ осуществляют учителя, обладающие необходимыми знаниями в области особенностей психофизического развития различных категорий детей-инвалидов, а также в области методик и технологий организации образовательного процесса с использованием ДОТ.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3.2.2. Прохождение учителями курсов повышения квалификации для осуществления деятельности по реализации образовательных программ с использованием ДОТ.</w:t>
      </w:r>
    </w:p>
    <w:p w:rsidR="003F014D" w:rsidRPr="00BA292B" w:rsidRDefault="003F014D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98F" w:rsidRPr="00BA292B" w:rsidRDefault="00A9198F" w:rsidP="00BA292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92B">
        <w:rPr>
          <w:rFonts w:ascii="Times New Roman" w:hAnsi="Times New Roman" w:cs="Times New Roman"/>
          <w:b/>
          <w:sz w:val="24"/>
          <w:szCs w:val="24"/>
        </w:rPr>
        <w:t>Модели реализации образовательных программ  с использованием ДОТ</w:t>
      </w:r>
    </w:p>
    <w:p w:rsidR="00BA292B" w:rsidRPr="00BA292B" w:rsidRDefault="00BA292B" w:rsidP="00BA292B">
      <w:pPr>
        <w:pStyle w:val="a8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 xml:space="preserve">4.1. Реализация образовательных программ с применением  ДОТ осуществляется образовательными организациями по месту жительства учащегося. 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4.2. Оснащение рабочих мест учителей комплектом оборудования и обеспечение доступом в Интернет как непосредственно по месту проживания учащегося, так и в образовательных организациях.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4.3. Ведение учет результатов образовательного процесса и внутренний документооборот  в электронно-цифровой форме.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4.4. Обязательное сохранение сведений о промежуточной и итоговой аттестации и личных документах учащихся на бумажном носителе.</w:t>
      </w:r>
    </w:p>
    <w:p w:rsidR="00A9198F" w:rsidRPr="00BA292B" w:rsidRDefault="00A9198F" w:rsidP="00BA292B">
      <w:pPr>
        <w:shd w:val="clear" w:color="auto" w:fill="FFFFFF"/>
        <w:tabs>
          <w:tab w:val="left" w:pos="1142"/>
        </w:tabs>
        <w:spacing w:before="24" w:after="0" w:line="240" w:lineRule="auto"/>
        <w:ind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4.5. Регламентирование реализации образовательных программ с использованием ДОТ учебным планом, разрабатываемым, утверждаемым и реализуемым общеобразовательной организацией самостоятельно на основании базисного учебного плана с учетом состояния здоровья учащегося.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4.6. Продолжительность обучения указывается в медицинской справке, расписание уроков составляется исходя из указанных в справке сроков.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lastRenderedPageBreak/>
        <w:t>4.7.  Учитель, обучающий ребенка на дому с использованием ДОТ, составляет календарно-тематическое планирование по предмету, согласно утвержденному расписанию уроков, ведет Журнал обучения на дому.</w:t>
      </w:r>
    </w:p>
    <w:p w:rsidR="00A9198F" w:rsidRPr="00BA292B" w:rsidRDefault="00A9198F" w:rsidP="00BA2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92B">
        <w:rPr>
          <w:rFonts w:ascii="Times New Roman" w:hAnsi="Times New Roman" w:cs="Times New Roman"/>
          <w:sz w:val="24"/>
          <w:szCs w:val="24"/>
        </w:rPr>
        <w:t>4.8. Контроль за использование ДОТ осуществляет заместитель директора, курирующий данное направление, согласно приказу директора школы.</w:t>
      </w:r>
    </w:p>
    <w:p w:rsidR="008B3572" w:rsidRDefault="008B3572" w:rsidP="00BA292B">
      <w:pPr>
        <w:spacing w:line="240" w:lineRule="auto"/>
        <w:ind w:firstLine="709"/>
        <w:rPr>
          <w:sz w:val="24"/>
          <w:szCs w:val="24"/>
        </w:rPr>
      </w:pPr>
    </w:p>
    <w:p w:rsidR="002C6658" w:rsidRPr="00BA292B" w:rsidRDefault="002C6658" w:rsidP="00BA292B">
      <w:pPr>
        <w:spacing w:line="240" w:lineRule="auto"/>
        <w:ind w:firstLine="709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77000" cy="8893810"/>
            <wp:effectExtent l="19050" t="0" r="0" b="0"/>
            <wp:docPr id="2" name="Рисунок 2" descr="E:\программист\локальные акты\скан ЛНА\скан ЛНА\2020-02-08 4.4\4.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граммист\локальные акты\скан ЛНА\скан ЛНА\2020-02-08 4.4\4.4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89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658" w:rsidRPr="00BA292B" w:rsidSect="00BA292B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06" w:rsidRDefault="00B11A06" w:rsidP="00BA292B">
      <w:pPr>
        <w:spacing w:after="0" w:line="240" w:lineRule="auto"/>
      </w:pPr>
      <w:r>
        <w:separator/>
      </w:r>
    </w:p>
  </w:endnote>
  <w:endnote w:type="continuationSeparator" w:id="0">
    <w:p w:rsidR="00B11A06" w:rsidRDefault="00B11A06" w:rsidP="00BA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06" w:rsidRDefault="00B11A06" w:rsidP="00BA292B">
      <w:pPr>
        <w:spacing w:after="0" w:line="240" w:lineRule="auto"/>
      </w:pPr>
      <w:r>
        <w:separator/>
      </w:r>
    </w:p>
  </w:footnote>
  <w:footnote w:type="continuationSeparator" w:id="0">
    <w:p w:rsidR="00B11A06" w:rsidRDefault="00B11A06" w:rsidP="00BA2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1581969"/>
      <w:docPartObj>
        <w:docPartGallery w:val="Page Numbers (Top of Page)"/>
        <w:docPartUnique/>
      </w:docPartObj>
    </w:sdtPr>
    <w:sdtContent>
      <w:p w:rsidR="00BA292B" w:rsidRDefault="00B13032">
        <w:pPr>
          <w:pStyle w:val="a4"/>
          <w:jc w:val="center"/>
        </w:pPr>
        <w:r>
          <w:fldChar w:fldCharType="begin"/>
        </w:r>
        <w:r w:rsidR="00BA292B">
          <w:instrText>PAGE   \* MERGEFORMAT</w:instrText>
        </w:r>
        <w:r>
          <w:fldChar w:fldCharType="separate"/>
        </w:r>
        <w:r w:rsidR="002C6658">
          <w:rPr>
            <w:noProof/>
          </w:rPr>
          <w:t>4</w:t>
        </w:r>
        <w:r>
          <w:fldChar w:fldCharType="end"/>
        </w:r>
      </w:p>
    </w:sdtContent>
  </w:sdt>
  <w:p w:rsidR="00BA292B" w:rsidRDefault="00BA292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05BC5"/>
    <w:multiLevelType w:val="hybridMultilevel"/>
    <w:tmpl w:val="9F9E1394"/>
    <w:lvl w:ilvl="0" w:tplc="61127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1AF"/>
    <w:rsid w:val="002C6658"/>
    <w:rsid w:val="003F014D"/>
    <w:rsid w:val="003F61AF"/>
    <w:rsid w:val="004926DA"/>
    <w:rsid w:val="008B3572"/>
    <w:rsid w:val="00A9198F"/>
    <w:rsid w:val="00B11A06"/>
    <w:rsid w:val="00B13032"/>
    <w:rsid w:val="00BA292B"/>
    <w:rsid w:val="00ED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2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292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A2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292B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BA292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C6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6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2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292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A2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292B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BA2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RINAT</cp:lastModifiedBy>
  <cp:revision>2</cp:revision>
  <cp:lastPrinted>2014-12-10T17:42:00Z</cp:lastPrinted>
  <dcterms:created xsi:type="dcterms:W3CDTF">2020-03-01T20:11:00Z</dcterms:created>
  <dcterms:modified xsi:type="dcterms:W3CDTF">2020-03-01T20:11:00Z</dcterms:modified>
</cp:coreProperties>
</file>